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7B" w:rsidRDefault="0012697B" w:rsidP="0012697B">
      <w:pPr>
        <w:spacing w:after="0"/>
        <w:jc w:val="right"/>
        <w:rPr>
          <w:rFonts w:eastAsia="Times New Roman" w:cs="Times New Roman"/>
          <w:color w:val="000000"/>
          <w:sz w:val="24"/>
          <w:szCs w:val="24"/>
          <w:lang w:val="uk-UA" w:eastAsia="ru-RU"/>
        </w:rPr>
      </w:pPr>
      <w:r>
        <w:rPr>
          <w:rFonts w:eastAsia="Times New Roman" w:cs="Times New Roman"/>
          <w:color w:val="000000"/>
          <w:sz w:val="24"/>
          <w:szCs w:val="24"/>
          <w:lang w:val="uk-UA" w:eastAsia="ru-RU"/>
        </w:rPr>
        <w:t>ЗАТВЕРДЖЕНО</w:t>
      </w:r>
    </w:p>
    <w:p w:rsidR="0012697B" w:rsidRDefault="0012697B" w:rsidP="0012697B">
      <w:pPr>
        <w:spacing w:after="0"/>
        <w:jc w:val="right"/>
        <w:rPr>
          <w:rFonts w:eastAsia="Times New Roman" w:cs="Times New Roman"/>
          <w:color w:val="000000"/>
          <w:sz w:val="24"/>
          <w:szCs w:val="24"/>
          <w:lang w:val="uk-UA" w:eastAsia="ru-RU"/>
        </w:rPr>
      </w:pPr>
      <w:r>
        <w:rPr>
          <w:rFonts w:eastAsia="Times New Roman" w:cs="Times New Roman"/>
          <w:color w:val="000000"/>
          <w:sz w:val="24"/>
          <w:szCs w:val="24"/>
          <w:lang w:eastAsia="ru-RU"/>
        </w:rPr>
        <w:t xml:space="preserve">  наказ</w:t>
      </w:r>
      <w:r>
        <w:rPr>
          <w:rFonts w:eastAsia="Times New Roman" w:cs="Times New Roman"/>
          <w:color w:val="000000"/>
          <w:sz w:val="24"/>
          <w:szCs w:val="24"/>
          <w:lang w:val="uk-UA" w:eastAsia="ru-RU"/>
        </w:rPr>
        <w:t>ом</w:t>
      </w:r>
      <w:r w:rsidRPr="00C20777">
        <w:rPr>
          <w:rFonts w:eastAsia="Times New Roman" w:cs="Times New Roman"/>
          <w:color w:val="000000"/>
          <w:sz w:val="24"/>
          <w:szCs w:val="24"/>
          <w:lang w:eastAsia="ru-RU"/>
        </w:rPr>
        <w:t xml:space="preserve"> </w:t>
      </w:r>
      <w:r>
        <w:rPr>
          <w:rFonts w:eastAsia="Times New Roman" w:cs="Times New Roman"/>
          <w:color w:val="000000"/>
          <w:sz w:val="24"/>
          <w:szCs w:val="24"/>
          <w:lang w:val="uk-UA" w:eastAsia="ru-RU"/>
        </w:rPr>
        <w:t xml:space="preserve">по закладу </w:t>
      </w:r>
    </w:p>
    <w:p w:rsidR="0012697B" w:rsidRPr="00C04479" w:rsidRDefault="0012697B" w:rsidP="0012697B">
      <w:pPr>
        <w:spacing w:after="0"/>
        <w:jc w:val="right"/>
        <w:rPr>
          <w:rFonts w:eastAsia="Times New Roman" w:cs="Times New Roman"/>
          <w:color w:val="4F5054"/>
          <w:sz w:val="21"/>
          <w:szCs w:val="21"/>
          <w:lang w:val="uk-UA" w:eastAsia="ru-RU"/>
        </w:rPr>
      </w:pPr>
      <w:r>
        <w:rPr>
          <w:rFonts w:eastAsia="Times New Roman" w:cs="Times New Roman"/>
          <w:color w:val="000000"/>
          <w:sz w:val="24"/>
          <w:szCs w:val="24"/>
          <w:lang w:val="uk-UA" w:eastAsia="ru-RU"/>
        </w:rPr>
        <w:t xml:space="preserve">                                                                                              </w:t>
      </w:r>
      <w:r w:rsidRPr="00C20777">
        <w:rPr>
          <w:rFonts w:eastAsia="Times New Roman" w:cs="Times New Roman"/>
          <w:color w:val="000000"/>
          <w:sz w:val="24"/>
          <w:szCs w:val="24"/>
          <w:lang w:eastAsia="ru-RU"/>
        </w:rPr>
        <w:t>№</w:t>
      </w:r>
      <w:r>
        <w:rPr>
          <w:rFonts w:eastAsia="Times New Roman" w:cs="Times New Roman"/>
          <w:color w:val="000000"/>
          <w:sz w:val="24"/>
          <w:szCs w:val="24"/>
          <w:lang w:val="uk-UA" w:eastAsia="ru-RU"/>
        </w:rPr>
        <w:t>09</w:t>
      </w:r>
      <w:r w:rsidRPr="00C20777">
        <w:rPr>
          <w:rFonts w:eastAsia="Times New Roman" w:cs="Times New Roman"/>
          <w:color w:val="000000"/>
          <w:sz w:val="24"/>
          <w:szCs w:val="24"/>
          <w:lang w:eastAsia="ru-RU"/>
        </w:rPr>
        <w:t xml:space="preserve"> </w:t>
      </w:r>
      <w:r w:rsidRPr="00C20777">
        <w:rPr>
          <w:rFonts w:eastAsia="Times New Roman" w:cs="Times New Roman"/>
          <w:color w:val="000000"/>
          <w:sz w:val="24"/>
          <w:szCs w:val="24"/>
          <w:lang w:val="uk-UA" w:eastAsia="ru-RU"/>
        </w:rPr>
        <w:t xml:space="preserve">від </w:t>
      </w:r>
      <w:r>
        <w:rPr>
          <w:rFonts w:eastAsia="Times New Roman" w:cs="Times New Roman"/>
          <w:color w:val="000000"/>
          <w:sz w:val="24"/>
          <w:szCs w:val="24"/>
          <w:lang w:val="uk-UA" w:eastAsia="ru-RU"/>
        </w:rPr>
        <w:t>09.01.2025 р.</w:t>
      </w:r>
    </w:p>
    <w:p w:rsidR="0012697B" w:rsidRDefault="0012697B" w:rsidP="0012697B">
      <w:pPr>
        <w:spacing w:after="0" w:line="240" w:lineRule="auto"/>
        <w:jc w:val="center"/>
        <w:rPr>
          <w:rFonts w:eastAsia="Times New Roman" w:cs="Times New Roman"/>
          <w:b/>
          <w:bCs/>
          <w:color w:val="000000"/>
          <w:sz w:val="24"/>
          <w:szCs w:val="24"/>
          <w:lang w:val="uk-UA" w:eastAsia="ru-RU"/>
        </w:rPr>
      </w:pPr>
    </w:p>
    <w:p w:rsidR="0012697B" w:rsidRPr="00C04479" w:rsidRDefault="0012697B" w:rsidP="0012697B">
      <w:pPr>
        <w:spacing w:after="0" w:line="240" w:lineRule="auto"/>
        <w:jc w:val="center"/>
        <w:rPr>
          <w:rFonts w:eastAsia="Times New Roman" w:cs="Times New Roman"/>
          <w:color w:val="4F5054"/>
          <w:sz w:val="24"/>
          <w:szCs w:val="24"/>
          <w:lang w:val="uk-UA" w:eastAsia="ru-RU"/>
        </w:rPr>
      </w:pPr>
      <w:r w:rsidRPr="00C20777">
        <w:rPr>
          <w:rFonts w:eastAsia="Times New Roman" w:cs="Times New Roman"/>
          <w:b/>
          <w:bCs/>
          <w:color w:val="000000"/>
          <w:sz w:val="24"/>
          <w:szCs w:val="24"/>
          <w:lang w:val="uk-UA" w:eastAsia="ru-RU"/>
        </w:rPr>
        <w:t>ПОЛОЖЕННЯ</w:t>
      </w:r>
    </w:p>
    <w:p w:rsidR="0012697B" w:rsidRDefault="0012697B" w:rsidP="0012697B">
      <w:pPr>
        <w:spacing w:after="0" w:line="240" w:lineRule="auto"/>
        <w:jc w:val="center"/>
        <w:rPr>
          <w:rFonts w:eastAsia="Times New Roman" w:cs="Times New Roman"/>
          <w:b/>
          <w:bCs/>
          <w:color w:val="000000"/>
          <w:sz w:val="24"/>
          <w:szCs w:val="24"/>
          <w:lang w:val="uk-UA" w:eastAsia="ru-RU"/>
        </w:rPr>
      </w:pPr>
      <w:r w:rsidRPr="00C20777">
        <w:rPr>
          <w:rFonts w:eastAsia="Times New Roman" w:cs="Times New Roman"/>
          <w:b/>
          <w:bCs/>
          <w:color w:val="000000"/>
          <w:sz w:val="24"/>
          <w:szCs w:val="24"/>
          <w:lang w:val="uk-UA" w:eastAsia="ru-RU"/>
        </w:rPr>
        <w:t>про академічну доброчесність працівників комунальної установи</w:t>
      </w:r>
    </w:p>
    <w:p w:rsidR="0012697B" w:rsidRDefault="0012697B" w:rsidP="0012697B">
      <w:pPr>
        <w:spacing w:after="0" w:line="240" w:lineRule="auto"/>
        <w:jc w:val="center"/>
        <w:rPr>
          <w:rFonts w:eastAsia="Times New Roman" w:cs="Times New Roman"/>
          <w:b/>
          <w:bCs/>
          <w:color w:val="000000"/>
          <w:sz w:val="24"/>
          <w:szCs w:val="24"/>
          <w:lang w:val="uk-UA" w:eastAsia="ru-RU"/>
        </w:rPr>
      </w:pPr>
      <w:r w:rsidRPr="00C20777">
        <w:rPr>
          <w:rFonts w:eastAsia="Times New Roman" w:cs="Times New Roman"/>
          <w:b/>
          <w:bCs/>
          <w:color w:val="000000"/>
          <w:sz w:val="24"/>
          <w:szCs w:val="24"/>
          <w:lang w:val="uk-UA" w:eastAsia="ru-RU"/>
        </w:rPr>
        <w:t>«</w:t>
      </w:r>
      <w:proofErr w:type="spellStart"/>
      <w:r w:rsidRPr="00C20777">
        <w:rPr>
          <w:rFonts w:eastAsia="Times New Roman" w:cs="Times New Roman"/>
          <w:b/>
          <w:bCs/>
          <w:color w:val="000000"/>
          <w:sz w:val="24"/>
          <w:szCs w:val="24"/>
          <w:lang w:val="uk-UA" w:eastAsia="ru-RU"/>
        </w:rPr>
        <w:t>Інклюзивно</w:t>
      </w:r>
      <w:proofErr w:type="spellEnd"/>
      <w:r w:rsidRPr="00C20777">
        <w:rPr>
          <w:rFonts w:eastAsia="Times New Roman" w:cs="Times New Roman"/>
          <w:b/>
          <w:bCs/>
          <w:color w:val="000000"/>
          <w:sz w:val="24"/>
          <w:szCs w:val="24"/>
          <w:lang w:val="uk-UA" w:eastAsia="ru-RU"/>
        </w:rPr>
        <w:t xml:space="preserve"> – ресурсний центр»</w:t>
      </w:r>
    </w:p>
    <w:p w:rsidR="0012697B" w:rsidRPr="00C04479" w:rsidRDefault="0012697B" w:rsidP="0012697B">
      <w:pPr>
        <w:spacing w:after="0" w:line="240" w:lineRule="auto"/>
        <w:jc w:val="center"/>
        <w:rPr>
          <w:rFonts w:eastAsia="Times New Roman" w:cs="Times New Roman"/>
          <w:color w:val="4F5054"/>
          <w:sz w:val="24"/>
          <w:szCs w:val="24"/>
          <w:lang w:val="uk-UA" w:eastAsia="ru-RU"/>
        </w:rPr>
      </w:pPr>
      <w:proofErr w:type="spellStart"/>
      <w:r w:rsidRPr="00C20777">
        <w:rPr>
          <w:rFonts w:eastAsia="Times New Roman" w:cs="Times New Roman"/>
          <w:b/>
          <w:bCs/>
          <w:color w:val="000000"/>
          <w:sz w:val="24"/>
          <w:szCs w:val="24"/>
          <w:lang w:val="uk-UA" w:eastAsia="ru-RU"/>
        </w:rPr>
        <w:t>Славутської</w:t>
      </w:r>
      <w:proofErr w:type="spellEnd"/>
      <w:r w:rsidRPr="00C20777">
        <w:rPr>
          <w:rFonts w:eastAsia="Times New Roman" w:cs="Times New Roman"/>
          <w:b/>
          <w:bCs/>
          <w:color w:val="000000"/>
          <w:sz w:val="24"/>
          <w:szCs w:val="24"/>
          <w:lang w:val="uk-UA" w:eastAsia="ru-RU"/>
        </w:rPr>
        <w:t xml:space="preserve"> міської ради</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І. Загальні положення</w:t>
      </w:r>
    </w:p>
    <w:p w:rsidR="0012697B" w:rsidRPr="00C20777" w:rsidRDefault="0012697B" w:rsidP="0012697B">
      <w:pPr>
        <w:spacing w:before="225" w:after="225"/>
        <w:jc w:val="both"/>
        <w:rPr>
          <w:rFonts w:eastAsia="Times New Roman" w:cs="Times New Roman"/>
          <w:color w:val="000000"/>
          <w:sz w:val="24"/>
          <w:szCs w:val="24"/>
          <w:lang w:val="uk-UA" w:eastAsia="ru-RU"/>
        </w:rPr>
      </w:pPr>
      <w:r w:rsidRPr="00C04479">
        <w:rPr>
          <w:rFonts w:eastAsia="Times New Roman" w:cs="Times New Roman"/>
          <w:color w:val="000000"/>
          <w:sz w:val="24"/>
          <w:szCs w:val="24"/>
          <w:lang w:val="uk-UA" w:eastAsia="ru-RU"/>
        </w:rPr>
        <w:t xml:space="preserve">1.1. Положення   про   академічну   доброчесність у </w:t>
      </w:r>
      <w:r w:rsidRPr="00C20777">
        <w:rPr>
          <w:rFonts w:eastAsia="Times New Roman" w:cs="Times New Roman"/>
          <w:color w:val="000000"/>
          <w:sz w:val="24"/>
          <w:szCs w:val="24"/>
          <w:lang w:val="uk-UA" w:eastAsia="ru-RU"/>
        </w:rPr>
        <w:t>комунальній установі «</w:t>
      </w:r>
      <w:proofErr w:type="spellStart"/>
      <w:r w:rsidRPr="00C20777">
        <w:rPr>
          <w:rFonts w:eastAsia="Times New Roman" w:cs="Times New Roman"/>
          <w:color w:val="000000"/>
          <w:sz w:val="24"/>
          <w:szCs w:val="24"/>
          <w:lang w:val="uk-UA" w:eastAsia="ru-RU"/>
        </w:rPr>
        <w:t>Інклюзивно</w:t>
      </w:r>
      <w:proofErr w:type="spellEnd"/>
      <w:r w:rsidRPr="00C20777">
        <w:rPr>
          <w:rFonts w:eastAsia="Times New Roman" w:cs="Times New Roman"/>
          <w:color w:val="000000"/>
          <w:sz w:val="24"/>
          <w:szCs w:val="24"/>
          <w:lang w:val="uk-UA" w:eastAsia="ru-RU"/>
        </w:rPr>
        <w:t xml:space="preserve"> – рес</w:t>
      </w:r>
      <w:r>
        <w:rPr>
          <w:rFonts w:eastAsia="Times New Roman" w:cs="Times New Roman"/>
          <w:color w:val="000000"/>
          <w:sz w:val="24"/>
          <w:szCs w:val="24"/>
          <w:lang w:val="uk-UA" w:eastAsia="ru-RU"/>
        </w:rPr>
        <w:t>у</w:t>
      </w:r>
      <w:r w:rsidRPr="00C20777">
        <w:rPr>
          <w:rFonts w:eastAsia="Times New Roman" w:cs="Times New Roman"/>
          <w:color w:val="000000"/>
          <w:sz w:val="24"/>
          <w:szCs w:val="24"/>
          <w:lang w:val="uk-UA" w:eastAsia="ru-RU"/>
        </w:rPr>
        <w:t xml:space="preserve">рсний центр» </w:t>
      </w:r>
      <w:proofErr w:type="spellStart"/>
      <w:r w:rsidRPr="00C20777">
        <w:rPr>
          <w:rFonts w:eastAsia="Times New Roman" w:cs="Times New Roman"/>
          <w:color w:val="000000"/>
          <w:sz w:val="24"/>
          <w:szCs w:val="24"/>
          <w:lang w:val="uk-UA" w:eastAsia="ru-RU"/>
        </w:rPr>
        <w:t>Славутської</w:t>
      </w:r>
      <w:proofErr w:type="spellEnd"/>
      <w:r w:rsidRPr="00C20777">
        <w:rPr>
          <w:rFonts w:eastAsia="Times New Roman" w:cs="Times New Roman"/>
          <w:color w:val="000000"/>
          <w:sz w:val="24"/>
          <w:szCs w:val="24"/>
          <w:lang w:val="uk-UA" w:eastAsia="ru-RU"/>
        </w:rPr>
        <w:t xml:space="preserve"> міської ради</w:t>
      </w:r>
      <w:r w:rsidRPr="00C04479">
        <w:rPr>
          <w:rFonts w:eastAsia="Times New Roman" w:cs="Times New Roman"/>
          <w:color w:val="000000"/>
          <w:sz w:val="24"/>
          <w:szCs w:val="24"/>
          <w:lang w:val="uk-UA" w:eastAsia="ru-RU"/>
        </w:rPr>
        <w:t xml:space="preserve"> (далі -</w:t>
      </w:r>
      <w:r>
        <w:rPr>
          <w:rFonts w:eastAsia="Times New Roman" w:cs="Times New Roman"/>
          <w:color w:val="000000"/>
          <w:sz w:val="24"/>
          <w:szCs w:val="24"/>
          <w:lang w:val="uk-UA" w:eastAsia="ru-RU"/>
        </w:rPr>
        <w:t xml:space="preserve"> </w:t>
      </w:r>
      <w:r w:rsidRPr="00C04479">
        <w:rPr>
          <w:rFonts w:eastAsia="Times New Roman" w:cs="Times New Roman"/>
          <w:color w:val="000000"/>
          <w:sz w:val="24"/>
          <w:szCs w:val="24"/>
          <w:lang w:val="uk-UA" w:eastAsia="ru-RU"/>
        </w:rPr>
        <w:t>Положення) закріплює норми та правила етичної поведінки, професійного спілкування між педагогічними працівниками</w:t>
      </w:r>
      <w:r>
        <w:rPr>
          <w:rFonts w:eastAsia="Times New Roman" w:cs="Times New Roman"/>
          <w:color w:val="000000"/>
          <w:sz w:val="24"/>
          <w:szCs w:val="24"/>
          <w:lang w:val="uk-UA" w:eastAsia="ru-RU"/>
        </w:rPr>
        <w:t>, б</w:t>
      </w:r>
      <w:r w:rsidRPr="00C20777">
        <w:rPr>
          <w:rFonts w:eastAsia="Times New Roman" w:cs="Times New Roman"/>
          <w:color w:val="000000"/>
          <w:sz w:val="24"/>
          <w:szCs w:val="24"/>
          <w:lang w:val="uk-UA" w:eastAsia="ru-RU"/>
        </w:rPr>
        <w:t>атьками, відвідувачами.</w:t>
      </w:r>
      <w:r w:rsidRPr="00C04479">
        <w:rPr>
          <w:rFonts w:eastAsia="Times New Roman" w:cs="Times New Roman"/>
          <w:color w:val="000000"/>
          <w:sz w:val="24"/>
          <w:szCs w:val="24"/>
          <w:lang w:val="uk-UA" w:eastAsia="ru-RU"/>
        </w:rPr>
        <w:t xml:space="preserve"> </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1.2. Це Положення розроблено на основі Конституції України, Законів України «Про освіту», «Про вищу освіту», «Про наукову і науково-технічну діяльність», «Про авторське право і суміжні права», «Про видавничу справу», «Про запобігання корупції», Цивільного </w:t>
      </w:r>
      <w:r>
        <w:rPr>
          <w:rFonts w:eastAsia="Times New Roman" w:cs="Times New Roman"/>
          <w:color w:val="000000"/>
          <w:sz w:val="24"/>
          <w:szCs w:val="24"/>
          <w:lang w:val="uk-UA" w:eastAsia="ru-RU"/>
        </w:rPr>
        <w:t>Кодексу України, Статуту КУ ІРЦ</w:t>
      </w:r>
      <w:r w:rsidRPr="00C04479">
        <w:rPr>
          <w:rFonts w:eastAsia="Times New Roman" w:cs="Times New Roman"/>
          <w:color w:val="000000"/>
          <w:sz w:val="24"/>
          <w:szCs w:val="24"/>
          <w:lang w:val="uk-UA" w:eastAsia="ru-RU"/>
        </w:rPr>
        <w:t xml:space="preserve">, Правил внутрішнього розпорядку </w:t>
      </w:r>
      <w:r w:rsidRPr="00C20777">
        <w:rPr>
          <w:rFonts w:eastAsia="Times New Roman" w:cs="Times New Roman"/>
          <w:color w:val="000000"/>
          <w:sz w:val="24"/>
          <w:szCs w:val="24"/>
          <w:lang w:val="uk-UA" w:eastAsia="ru-RU"/>
        </w:rPr>
        <w:t>КУ ІРЦ</w:t>
      </w:r>
      <w:r w:rsidRPr="00C04479">
        <w:rPr>
          <w:rFonts w:eastAsia="Times New Roman" w:cs="Times New Roman"/>
          <w:color w:val="000000"/>
          <w:sz w:val="24"/>
          <w:szCs w:val="24"/>
          <w:lang w:val="uk-UA" w:eastAsia="ru-RU"/>
        </w:rPr>
        <w:t xml:space="preserve">, Колективного договору та інших нормативно-правових актів чинного законодавства України та нормативних (локальних) актів </w:t>
      </w:r>
      <w:r w:rsidRPr="00C20777">
        <w:rPr>
          <w:rFonts w:eastAsia="Times New Roman" w:cs="Times New Roman"/>
          <w:color w:val="000000"/>
          <w:sz w:val="24"/>
          <w:szCs w:val="24"/>
          <w:lang w:val="uk-UA" w:eastAsia="ru-RU"/>
        </w:rPr>
        <w:t>КУ ІРЦ</w:t>
      </w:r>
      <w:r w:rsidRPr="00C04479">
        <w:rPr>
          <w:rFonts w:eastAsia="Times New Roman" w:cs="Times New Roman"/>
          <w:color w:val="000000"/>
          <w:sz w:val="24"/>
          <w:szCs w:val="24"/>
          <w:lang w:val="uk-UA" w:eastAsia="ru-RU"/>
        </w:rPr>
        <w:t>.</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1.3.   Мета Положення полягає у дотриманні високих професійних стандартів в усіх сферах діяльності   </w:t>
      </w:r>
      <w:r w:rsidRPr="00C20777">
        <w:rPr>
          <w:rFonts w:eastAsia="Times New Roman" w:cs="Times New Roman"/>
          <w:color w:val="000000"/>
          <w:sz w:val="24"/>
          <w:szCs w:val="24"/>
          <w:lang w:val="uk-UA" w:eastAsia="ru-RU"/>
        </w:rPr>
        <w:t>КУ ІРЦ</w:t>
      </w:r>
      <w:r w:rsidRPr="00C04479">
        <w:rPr>
          <w:rFonts w:eastAsia="Times New Roman" w:cs="Times New Roman"/>
          <w:color w:val="000000"/>
          <w:sz w:val="24"/>
          <w:szCs w:val="24"/>
          <w:lang w:val="uk-UA" w:eastAsia="ru-RU"/>
        </w:rPr>
        <w:t xml:space="preserve"> (освітній, науковій, виховній тощо), підтримки особливих взаємовідносин</w:t>
      </w:r>
      <w:r w:rsidRPr="00C20777">
        <w:rPr>
          <w:rFonts w:eastAsia="Times New Roman" w:cs="Times New Roman"/>
          <w:color w:val="000000"/>
          <w:sz w:val="24"/>
          <w:szCs w:val="24"/>
          <w:lang w:val="uk-UA" w:eastAsia="ru-RU"/>
        </w:rPr>
        <w:t xml:space="preserve"> між педагогічними працівниками, </w:t>
      </w:r>
      <w:r w:rsidRPr="00C04479">
        <w:rPr>
          <w:rFonts w:eastAsia="Times New Roman" w:cs="Times New Roman"/>
          <w:color w:val="000000"/>
          <w:sz w:val="24"/>
          <w:szCs w:val="24"/>
          <w:lang w:val="uk-UA" w:eastAsia="ru-RU"/>
        </w:rPr>
        <w:t>запобігання порушення академічної доброчесності.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1.4. Педагогічні працівники,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w:t>
      </w:r>
      <w:r w:rsidRPr="00C20777">
        <w:rPr>
          <w:rFonts w:eastAsia="Times New Roman" w:cs="Times New Roman"/>
          <w:color w:val="000000"/>
          <w:sz w:val="24"/>
          <w:szCs w:val="24"/>
          <w:lang w:val="uk-UA" w:eastAsia="ru-RU"/>
        </w:rPr>
        <w:t>КУ ІРЦ</w:t>
      </w:r>
      <w:r w:rsidRPr="00C04479">
        <w:rPr>
          <w:rFonts w:eastAsia="Times New Roman" w:cs="Times New Roman"/>
          <w:color w:val="000000"/>
          <w:sz w:val="24"/>
          <w:szCs w:val="24"/>
          <w:lang w:val="uk-UA" w:eastAsia="ru-RU"/>
        </w:rPr>
        <w:t xml:space="preserve"> зобов’язуються виконувати норми даного Положення.</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1.5. Норми цього Положення закріплюють правила поведінки безпосередньо у трьох основних сферах – освітній (навчальній), науковій та виховній (морально-психологічний клімат у колективі).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ІІ. Поняття та принципи академічної доброчесності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2.2. Для забезпечення академічної доброчесності в   </w:t>
      </w:r>
      <w:r w:rsidRPr="00C20777">
        <w:rPr>
          <w:rFonts w:eastAsia="Times New Roman" w:cs="Times New Roman"/>
          <w:color w:val="000000"/>
          <w:sz w:val="24"/>
          <w:szCs w:val="24"/>
          <w:lang w:val="uk-UA" w:eastAsia="ru-RU"/>
        </w:rPr>
        <w:t xml:space="preserve">КУ ІРЦ </w:t>
      </w:r>
      <w:r w:rsidRPr="00C04479">
        <w:rPr>
          <w:rFonts w:eastAsia="Times New Roman" w:cs="Times New Roman"/>
          <w:color w:val="000000"/>
          <w:sz w:val="24"/>
          <w:szCs w:val="24"/>
          <w:lang w:val="uk-UA" w:eastAsia="ru-RU"/>
        </w:rPr>
        <w:t xml:space="preserve"> необхідно дотримуватися наступних принципів:</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демократизму;</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lastRenderedPageBreak/>
        <w:t>законності;</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верховенства права;</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соціальної справедливості;</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пріоритету прав і свобод людини і громадянина;</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рівноправності;</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гарантування прав і свобод;</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науковості;</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професіоналізму та компетентності;</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партнерства і взаємодопомоги;</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поваги та взаємної довіри;</w:t>
      </w:r>
    </w:p>
    <w:p w:rsidR="0012697B" w:rsidRPr="00C04479"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відкритості і прозорості;</w:t>
      </w:r>
    </w:p>
    <w:p w:rsidR="0012697B" w:rsidRDefault="0012697B" w:rsidP="0012697B">
      <w:pPr>
        <w:numPr>
          <w:ilvl w:val="0"/>
          <w:numId w:val="1"/>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відповідальності за порушення академічної доброчесності.</w:t>
      </w:r>
    </w:p>
    <w:p w:rsidR="0012697B" w:rsidRPr="001852D7" w:rsidRDefault="0012697B" w:rsidP="0012697B">
      <w:pPr>
        <w:spacing w:before="100" w:beforeAutospacing="1" w:after="100" w:afterAutospacing="1"/>
        <w:jc w:val="both"/>
        <w:rPr>
          <w:rFonts w:eastAsia="Times New Roman" w:cs="Times New Roman"/>
          <w:color w:val="4F5054"/>
          <w:sz w:val="24"/>
          <w:szCs w:val="24"/>
          <w:lang w:val="uk-UA" w:eastAsia="ru-RU"/>
        </w:rPr>
      </w:pPr>
      <w:r w:rsidRPr="001852D7">
        <w:rPr>
          <w:rFonts w:eastAsia="Times New Roman" w:cs="Times New Roman"/>
          <w:color w:val="000000"/>
          <w:sz w:val="24"/>
          <w:szCs w:val="24"/>
          <w:lang w:val="uk-UA" w:eastAsia="ru-RU"/>
        </w:rPr>
        <w:t>2.3.   КУ ІРЦ  здійснює свою діяльність окремо від політичних уподобань, партій, релігійних об’єднань та рухів у будь-якій формі організації.</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2.4. Дотримання академічної доброчесності педагогічними працівниками передбачає:</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дотримання норм Конституції України;</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дотримання норм чинного законодавства України в сфері освіти;</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дотримання загальноприйнятих етичних норм;</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дотримання норм законодавства України про авторське право;</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поваг</w:t>
      </w:r>
      <w:r w:rsidRPr="00C20777">
        <w:rPr>
          <w:rFonts w:eastAsia="Times New Roman" w:cs="Times New Roman"/>
          <w:color w:val="000000"/>
          <w:sz w:val="24"/>
          <w:szCs w:val="24"/>
          <w:lang w:val="uk-UA" w:eastAsia="ru-RU"/>
        </w:rPr>
        <w:t>у до осіб, які відвідують заклад</w:t>
      </w:r>
      <w:r w:rsidRPr="00C04479">
        <w:rPr>
          <w:rFonts w:eastAsia="Times New Roman" w:cs="Times New Roman"/>
          <w:color w:val="000000"/>
          <w:sz w:val="24"/>
          <w:szCs w:val="24"/>
          <w:lang w:val="uk-UA" w:eastAsia="ru-RU"/>
        </w:rPr>
        <w:t>, до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об’єктивне та неупереджене оцінювання знань </w:t>
      </w:r>
      <w:r w:rsidRPr="00C20777">
        <w:rPr>
          <w:rFonts w:eastAsia="Times New Roman" w:cs="Times New Roman"/>
          <w:color w:val="000000"/>
          <w:sz w:val="24"/>
          <w:szCs w:val="24"/>
          <w:lang w:val="uk-UA" w:eastAsia="ru-RU"/>
        </w:rPr>
        <w:t>дітей з ООП</w:t>
      </w:r>
      <w:r w:rsidRPr="00C04479">
        <w:rPr>
          <w:rFonts w:eastAsia="Times New Roman" w:cs="Times New Roman"/>
          <w:color w:val="000000"/>
          <w:sz w:val="24"/>
          <w:szCs w:val="24"/>
          <w:lang w:val="uk-UA" w:eastAsia="ru-RU"/>
        </w:rPr>
        <w:t>;</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якісне, вчасне та результативне виконання своїх функціональних обов’язків;</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впровадження у свою діяльність інноваційних методів навчання;</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підвищення своєї кваліфікації відповідно до вимог законодавства;</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дотримання правил посилання на джерела інформації у разі використання відомостей, написання методичних матеріалів, наукових робіт тощо;</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нерозголошення конфіденційної інформації, </w:t>
      </w:r>
      <w:proofErr w:type="spellStart"/>
      <w:r w:rsidRPr="00C04479">
        <w:rPr>
          <w:rFonts w:eastAsia="Times New Roman" w:cs="Times New Roman"/>
          <w:color w:val="000000"/>
          <w:sz w:val="24"/>
          <w:szCs w:val="24"/>
          <w:lang w:val="uk-UA" w:eastAsia="ru-RU"/>
        </w:rPr>
        <w:t>інформації</w:t>
      </w:r>
      <w:proofErr w:type="spellEnd"/>
      <w:r w:rsidRPr="00C04479">
        <w:rPr>
          <w:rFonts w:eastAsia="Times New Roman" w:cs="Times New Roman"/>
          <w:color w:val="000000"/>
          <w:sz w:val="24"/>
          <w:szCs w:val="24"/>
          <w:lang w:val="uk-UA" w:eastAsia="ru-RU"/>
        </w:rPr>
        <w:t xml:space="preserve"> з обмеженим доступом та іншого виду інформації відповідно до вимог законодавства в сфері інформації та звернення громадян;</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надання достовірної інформації;</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контроль за дотриманням академічної доброчесності </w:t>
      </w:r>
      <w:r w:rsidRPr="00C20777">
        <w:rPr>
          <w:rFonts w:eastAsia="Times New Roman" w:cs="Times New Roman"/>
          <w:color w:val="000000"/>
          <w:sz w:val="24"/>
          <w:szCs w:val="24"/>
          <w:lang w:val="uk-UA" w:eastAsia="ru-RU"/>
        </w:rPr>
        <w:t>в</w:t>
      </w:r>
      <w:r>
        <w:rPr>
          <w:rFonts w:eastAsia="Times New Roman" w:cs="Times New Roman"/>
          <w:color w:val="000000"/>
          <w:sz w:val="24"/>
          <w:szCs w:val="24"/>
          <w:lang w:val="uk-UA" w:eastAsia="ru-RU"/>
        </w:rPr>
        <w:t>і</w:t>
      </w:r>
      <w:r w:rsidRPr="00C20777">
        <w:rPr>
          <w:rFonts w:eastAsia="Times New Roman" w:cs="Times New Roman"/>
          <w:color w:val="000000"/>
          <w:sz w:val="24"/>
          <w:szCs w:val="24"/>
          <w:lang w:val="uk-UA" w:eastAsia="ru-RU"/>
        </w:rPr>
        <w:t>двідувачами закладу</w:t>
      </w:r>
      <w:r w:rsidRPr="00C04479">
        <w:rPr>
          <w:rFonts w:eastAsia="Times New Roman" w:cs="Times New Roman"/>
          <w:color w:val="000000"/>
          <w:sz w:val="24"/>
          <w:szCs w:val="24"/>
          <w:lang w:val="uk-UA" w:eastAsia="ru-RU"/>
        </w:rPr>
        <w:t>;</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уникання приватного інтересу та конфлікту інтересів;</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несення відповідальності за порушення академічної доброчесності;</w:t>
      </w:r>
    </w:p>
    <w:p w:rsidR="0012697B" w:rsidRPr="00C04479" w:rsidRDefault="0012697B" w:rsidP="0012697B">
      <w:pPr>
        <w:numPr>
          <w:ilvl w:val="0"/>
          <w:numId w:val="2"/>
        </w:numPr>
        <w:spacing w:before="100" w:beforeAutospacing="1" w:after="100" w:afterAutospacing="1"/>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негайне повідомлення адміністрації   у разі отримання для виконання рішень чи доручень, які є незаконними або такими, що становлять загрозу захищеним законом правам, свободам чи інтересам окремих громадян, юридичних осіб, державним або суспільним інтересам.</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ІІ</w:t>
      </w:r>
      <w:r w:rsidRPr="00C04479">
        <w:rPr>
          <w:rFonts w:eastAsia="Times New Roman" w:cs="Times New Roman"/>
          <w:color w:val="000000"/>
          <w:sz w:val="24"/>
          <w:szCs w:val="24"/>
          <w:lang w:val="uk-UA" w:eastAsia="ru-RU"/>
        </w:rPr>
        <w:t>. Організація роботи Комісії з питань академічної доброчесності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lastRenderedPageBreak/>
        <w:t>2</w:t>
      </w:r>
      <w:r w:rsidRPr="00C04479">
        <w:rPr>
          <w:rFonts w:eastAsia="Times New Roman" w:cs="Times New Roman"/>
          <w:color w:val="000000"/>
          <w:sz w:val="24"/>
          <w:szCs w:val="24"/>
          <w:lang w:val="uk-UA" w:eastAsia="ru-RU"/>
        </w:rPr>
        <w:t>.1. З метою виконанн</w:t>
      </w:r>
      <w:r w:rsidRPr="00C20777">
        <w:rPr>
          <w:rFonts w:eastAsia="Times New Roman" w:cs="Times New Roman"/>
          <w:color w:val="000000"/>
          <w:sz w:val="24"/>
          <w:szCs w:val="24"/>
          <w:lang w:val="uk-UA" w:eastAsia="ru-RU"/>
        </w:rPr>
        <w:t>я норм цього Положення в закладі</w:t>
      </w:r>
      <w:r w:rsidRPr="00C04479">
        <w:rPr>
          <w:rFonts w:eastAsia="Times New Roman" w:cs="Times New Roman"/>
          <w:color w:val="000000"/>
          <w:sz w:val="24"/>
          <w:szCs w:val="24"/>
          <w:lang w:val="uk-UA" w:eastAsia="ru-RU"/>
        </w:rPr>
        <w:t xml:space="preserve"> створюється Комісія з питань академічної доброчесності (далі - Комісія).</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.2. Комісія наділяється правом одержувати і розглядати заяви щодо порушення цього Положення та надавати пропозиції адміністрації   щодо накладання відповідних санкцій.</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.3. У своїй діяльності Комісія керується Конституцією України, законодавством у сфері освіти, нормативно-правовими актами Міністерства освіти і</w:t>
      </w:r>
      <w:r w:rsidRPr="00C20777">
        <w:rPr>
          <w:rFonts w:eastAsia="Times New Roman" w:cs="Times New Roman"/>
          <w:color w:val="000000"/>
          <w:sz w:val="24"/>
          <w:szCs w:val="24"/>
          <w:lang w:val="uk-UA" w:eastAsia="ru-RU"/>
        </w:rPr>
        <w:t xml:space="preserve"> науки України, Статутом</w:t>
      </w:r>
      <w:r w:rsidRPr="00C04479">
        <w:rPr>
          <w:rFonts w:eastAsia="Times New Roman" w:cs="Times New Roman"/>
          <w:color w:val="000000"/>
          <w:sz w:val="24"/>
          <w:szCs w:val="24"/>
          <w:lang w:val="uk-UA" w:eastAsia="ru-RU"/>
        </w:rPr>
        <w:t>, Правилами</w:t>
      </w:r>
      <w:r w:rsidRPr="00C20777">
        <w:rPr>
          <w:rFonts w:eastAsia="Times New Roman" w:cs="Times New Roman"/>
          <w:color w:val="000000"/>
          <w:sz w:val="24"/>
          <w:szCs w:val="24"/>
          <w:lang w:val="uk-UA" w:eastAsia="ru-RU"/>
        </w:rPr>
        <w:t xml:space="preserve"> внутрішнього розпорядку</w:t>
      </w:r>
      <w:r w:rsidRPr="00C04479">
        <w:rPr>
          <w:rFonts w:eastAsia="Times New Roman" w:cs="Times New Roman"/>
          <w:color w:val="000000"/>
          <w:sz w:val="24"/>
          <w:szCs w:val="24"/>
          <w:lang w:val="uk-UA" w:eastAsia="ru-RU"/>
        </w:rPr>
        <w:t>, іншими норматив</w:t>
      </w:r>
      <w:r w:rsidRPr="00C20777">
        <w:rPr>
          <w:rFonts w:eastAsia="Times New Roman" w:cs="Times New Roman"/>
          <w:color w:val="000000"/>
          <w:sz w:val="24"/>
          <w:szCs w:val="24"/>
          <w:lang w:val="uk-UA" w:eastAsia="ru-RU"/>
        </w:rPr>
        <w:t>ними (локальними) актами</w:t>
      </w:r>
      <w:r w:rsidRPr="00C04479">
        <w:rPr>
          <w:rFonts w:eastAsia="Times New Roman" w:cs="Times New Roman"/>
          <w:color w:val="000000"/>
          <w:sz w:val="24"/>
          <w:szCs w:val="24"/>
          <w:lang w:val="uk-UA" w:eastAsia="ru-RU"/>
        </w:rPr>
        <w:t xml:space="preserve"> та цим Положенням.</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.4. Склад Комісії затверджуєт</w:t>
      </w:r>
      <w:r w:rsidRPr="00C20777">
        <w:rPr>
          <w:rFonts w:eastAsia="Times New Roman" w:cs="Times New Roman"/>
          <w:color w:val="000000"/>
          <w:sz w:val="24"/>
          <w:szCs w:val="24"/>
          <w:lang w:val="uk-UA" w:eastAsia="ru-RU"/>
        </w:rPr>
        <w:t xml:space="preserve">ься наказом </w:t>
      </w:r>
      <w:proofErr w:type="spellStart"/>
      <w:r w:rsidRPr="00C20777">
        <w:rPr>
          <w:rFonts w:eastAsia="Times New Roman" w:cs="Times New Roman"/>
          <w:color w:val="000000"/>
          <w:sz w:val="24"/>
          <w:szCs w:val="24"/>
          <w:lang w:val="uk-UA" w:eastAsia="ru-RU"/>
        </w:rPr>
        <w:t>директо</w:t>
      </w:r>
      <w:proofErr w:type="spellEnd"/>
      <w:r w:rsidRPr="00C20777">
        <w:rPr>
          <w:rFonts w:eastAsia="Times New Roman" w:cs="Times New Roman"/>
          <w:color w:val="000000"/>
          <w:sz w:val="24"/>
          <w:szCs w:val="24"/>
          <w:lang w:val="uk-UA" w:eastAsia="ru-RU"/>
        </w:rPr>
        <w:t>ра  центру</w:t>
      </w:r>
      <w:r w:rsidRPr="00C04479">
        <w:rPr>
          <w:rFonts w:eastAsia="Times New Roman" w:cs="Times New Roman"/>
          <w:color w:val="000000"/>
          <w:sz w:val="24"/>
          <w:szCs w:val="24"/>
          <w:lang w:val="uk-UA" w:eastAsia="ru-RU"/>
        </w:rPr>
        <w:t xml:space="preserve">. Строк повноважень Комісії становить 3 роки. До складу Комісії за посадами входять: </w:t>
      </w:r>
      <w:r w:rsidRPr="00C20777">
        <w:rPr>
          <w:rFonts w:eastAsia="Times New Roman" w:cs="Times New Roman"/>
          <w:color w:val="000000"/>
          <w:sz w:val="24"/>
          <w:szCs w:val="24"/>
          <w:lang w:val="uk-UA" w:eastAsia="ru-RU"/>
        </w:rPr>
        <w:t xml:space="preserve">директор, </w:t>
      </w:r>
      <w:r w:rsidRPr="00C04479">
        <w:rPr>
          <w:rFonts w:eastAsia="Times New Roman" w:cs="Times New Roman"/>
          <w:color w:val="000000"/>
          <w:sz w:val="24"/>
          <w:szCs w:val="24"/>
          <w:lang w:val="uk-UA" w:eastAsia="ru-RU"/>
        </w:rPr>
        <w:t xml:space="preserve"> голова профспілки, </w:t>
      </w:r>
      <w:r w:rsidRPr="00C20777">
        <w:rPr>
          <w:rFonts w:eastAsia="Times New Roman" w:cs="Times New Roman"/>
          <w:color w:val="000000"/>
          <w:sz w:val="24"/>
          <w:szCs w:val="24"/>
          <w:lang w:val="uk-UA" w:eastAsia="ru-RU"/>
        </w:rPr>
        <w:t>вчителі.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 xml:space="preserve">.5. Будь-який працівник </w:t>
      </w:r>
      <w:r w:rsidRPr="00C20777">
        <w:rPr>
          <w:rFonts w:eastAsia="Times New Roman" w:cs="Times New Roman"/>
          <w:color w:val="000000"/>
          <w:sz w:val="24"/>
          <w:szCs w:val="24"/>
          <w:lang w:val="uk-UA" w:eastAsia="ru-RU"/>
        </w:rPr>
        <w:t xml:space="preserve"> центру </w:t>
      </w:r>
      <w:r w:rsidRPr="00C04479">
        <w:rPr>
          <w:rFonts w:eastAsia="Times New Roman" w:cs="Times New Roman"/>
          <w:color w:val="000000"/>
          <w:sz w:val="24"/>
          <w:szCs w:val="24"/>
          <w:lang w:val="uk-UA" w:eastAsia="ru-RU"/>
        </w:rPr>
        <w:t>може звернутися до Комісії із заявою про порушення норм цього Положення, внесення пропозицій або доповнень.</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.6.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.7.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r w:rsidRPr="00C04479">
        <w:rPr>
          <w:rFonts w:eastAsia="Times New Roman" w:cs="Times New Roman"/>
          <w:color w:val="000000"/>
          <w:sz w:val="24"/>
          <w:szCs w:val="24"/>
          <w:lang w:val="uk-UA" w:eastAsia="ru-RU"/>
        </w:rPr>
        <w:br/>
        <w:t>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.8. Засідання Комісії оформлюється протоколом, який підписує голова та секретар.</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 xml:space="preserve">.9. Комісія не менше одного разу на рік звітує про свою роботу перед </w:t>
      </w:r>
      <w:r w:rsidRPr="00C20777">
        <w:rPr>
          <w:rFonts w:eastAsia="Times New Roman" w:cs="Times New Roman"/>
          <w:color w:val="000000"/>
          <w:sz w:val="24"/>
          <w:szCs w:val="24"/>
          <w:lang w:val="uk-UA" w:eastAsia="ru-RU"/>
        </w:rPr>
        <w:t>колективом</w:t>
      </w:r>
      <w:r w:rsidRPr="00C04479">
        <w:rPr>
          <w:rFonts w:eastAsia="Times New Roman" w:cs="Times New Roman"/>
          <w:color w:val="000000"/>
          <w:sz w:val="24"/>
          <w:szCs w:val="24"/>
          <w:lang w:val="uk-UA" w:eastAsia="ru-RU"/>
        </w:rPr>
        <w:t>.</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.10.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w:t>
      </w:r>
      <w:r w:rsidRPr="00C04479">
        <w:rPr>
          <w:rFonts w:eastAsia="Times New Roman" w:cs="Times New Roman"/>
          <w:color w:val="000000"/>
          <w:sz w:val="24"/>
          <w:szCs w:val="24"/>
          <w:lang w:val="uk-UA" w:eastAsia="ru-RU"/>
        </w:rPr>
        <w:t>.11. На засідання Комісії запрошуються заявник та особа, відносно якої розглядається питання щодо порушення Кодексу академічної доброчесності.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2.12</w:t>
      </w:r>
      <w:r w:rsidRPr="00C04479">
        <w:rPr>
          <w:rFonts w:eastAsia="Times New Roman" w:cs="Times New Roman"/>
          <w:color w:val="000000"/>
          <w:sz w:val="24"/>
          <w:szCs w:val="24"/>
          <w:lang w:val="uk-UA" w:eastAsia="ru-RU"/>
        </w:rPr>
        <w:t>. За результатами проведених засідань Комісія готує вмотивовані рішення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2.13</w:t>
      </w:r>
      <w:r w:rsidRPr="00C04479">
        <w:rPr>
          <w:rFonts w:eastAsia="Times New Roman" w:cs="Times New Roman"/>
          <w:color w:val="000000"/>
          <w:sz w:val="24"/>
          <w:szCs w:val="24"/>
          <w:lang w:val="uk-UA" w:eastAsia="ru-RU"/>
        </w:rPr>
        <w:t>.   Повноваження Комісії:</w:t>
      </w:r>
    </w:p>
    <w:p w:rsidR="0012697B" w:rsidRPr="00C04479" w:rsidRDefault="0012697B" w:rsidP="0012697B">
      <w:pPr>
        <w:numPr>
          <w:ilvl w:val="0"/>
          <w:numId w:val="3"/>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lastRenderedPageBreak/>
        <w:t>одержувати, розглядати, здійснювати аналіз заяв щодо порушення норм цього Положення та готувати відповідні висновки;</w:t>
      </w:r>
    </w:p>
    <w:p w:rsidR="0012697B" w:rsidRPr="00C04479" w:rsidRDefault="0012697B" w:rsidP="0012697B">
      <w:pPr>
        <w:numPr>
          <w:ilvl w:val="0"/>
          <w:numId w:val="3"/>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12697B" w:rsidRPr="00C04479" w:rsidRDefault="0012697B" w:rsidP="0012697B">
      <w:pPr>
        <w:numPr>
          <w:ilvl w:val="0"/>
          <w:numId w:val="3"/>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проводити інформаційну роботу щодо популяризації принципів академічної доброчесності та професійної етики педагогічних працівників та здобувачів вищої освіти;</w:t>
      </w:r>
    </w:p>
    <w:p w:rsidR="0012697B" w:rsidRPr="00C04479" w:rsidRDefault="0012697B" w:rsidP="0012697B">
      <w:pPr>
        <w:numPr>
          <w:ilvl w:val="0"/>
          <w:numId w:val="3"/>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ініціювати, проводити та підтримувати дослідження з академічної доброчесності, якості освіти;</w:t>
      </w:r>
    </w:p>
    <w:p w:rsidR="0012697B" w:rsidRPr="00C04479" w:rsidRDefault="0012697B" w:rsidP="0012697B">
      <w:pPr>
        <w:numPr>
          <w:ilvl w:val="0"/>
          <w:numId w:val="3"/>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готувати пропозиції щодо підвищення ефективності впровадження принципів академічної доброчесності в освіт</w:t>
      </w:r>
      <w:r w:rsidRPr="00C20777">
        <w:rPr>
          <w:rFonts w:eastAsia="Times New Roman" w:cs="Times New Roman"/>
          <w:color w:val="000000"/>
          <w:sz w:val="24"/>
          <w:szCs w:val="24"/>
          <w:lang w:val="uk-UA" w:eastAsia="ru-RU"/>
        </w:rPr>
        <w:t xml:space="preserve">ню та виховну діяльність </w:t>
      </w:r>
      <w:r w:rsidRPr="00C04479">
        <w:rPr>
          <w:rFonts w:eastAsia="Times New Roman" w:cs="Times New Roman"/>
          <w:color w:val="000000"/>
          <w:sz w:val="24"/>
          <w:szCs w:val="24"/>
          <w:lang w:val="uk-UA" w:eastAsia="ru-RU"/>
        </w:rPr>
        <w:t>;</w:t>
      </w:r>
    </w:p>
    <w:p w:rsidR="0012697B" w:rsidRPr="00C04479" w:rsidRDefault="0012697B" w:rsidP="0012697B">
      <w:pPr>
        <w:numPr>
          <w:ilvl w:val="0"/>
          <w:numId w:val="3"/>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надавати рекомендації та консультації щодо способів і шляхів більш ефективного дотримання норм цього Положення;</w:t>
      </w:r>
    </w:p>
    <w:p w:rsidR="0012697B" w:rsidRPr="00C20777" w:rsidRDefault="0012697B" w:rsidP="0012697B">
      <w:pPr>
        <w:numPr>
          <w:ilvl w:val="0"/>
          <w:numId w:val="3"/>
        </w:numPr>
        <w:spacing w:before="225" w:beforeAutospacing="1" w:after="225"/>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інші повноваження відповідно до вимог чинного законодавства України та нормативних (локальних) актів </w:t>
      </w:r>
    </w:p>
    <w:p w:rsidR="0012697B" w:rsidRPr="00C04479" w:rsidRDefault="0012697B" w:rsidP="0012697B">
      <w:pPr>
        <w:spacing w:before="225" w:beforeAutospacing="1"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ІII</w:t>
      </w:r>
      <w:r w:rsidRPr="00C04479">
        <w:rPr>
          <w:rFonts w:eastAsia="Times New Roman" w:cs="Times New Roman"/>
          <w:color w:val="000000"/>
          <w:sz w:val="24"/>
          <w:szCs w:val="24"/>
          <w:lang w:val="uk-UA" w:eastAsia="ru-RU"/>
        </w:rPr>
        <w:t>. Відповідальність за порушення академічної доброчесності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.1. За порушення норм цього Положення учасники освітнього процесу притягуються до відповідальності згідно вимог чинного законодавства України.</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 xml:space="preserve">.2. Формами проявів академічної </w:t>
      </w:r>
      <w:proofErr w:type="spellStart"/>
      <w:r w:rsidRPr="00C04479">
        <w:rPr>
          <w:rFonts w:eastAsia="Times New Roman" w:cs="Times New Roman"/>
          <w:color w:val="000000"/>
          <w:sz w:val="24"/>
          <w:szCs w:val="24"/>
          <w:lang w:val="uk-UA" w:eastAsia="ru-RU"/>
        </w:rPr>
        <w:t>недоброчесності</w:t>
      </w:r>
      <w:proofErr w:type="spellEnd"/>
      <w:r w:rsidRPr="00C04479">
        <w:rPr>
          <w:rFonts w:eastAsia="Times New Roman" w:cs="Times New Roman"/>
          <w:color w:val="000000"/>
          <w:sz w:val="24"/>
          <w:szCs w:val="24"/>
          <w:lang w:val="uk-UA" w:eastAsia="ru-RU"/>
        </w:rPr>
        <w:t xml:space="preserve"> є:</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академічний плагіат;</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академічне шахрайство;</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виконання на замовлення та (або) продаж академічних текстів (контрольних робіт, досліджень);</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порушення методики виконання досліджень;</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академічна фальсифікація та фабрикація - публікація вигаданих результатів досліджень, будь-яких даних з питань освітнього процесу;</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наукової чи навчально-методичної праці осіб, які не брали участь у створенні продукту;</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академічний обман;</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академічне хабарництво;</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конфлікт інтересів;</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приватний інтерес;</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службова недбалість;</w:t>
      </w:r>
    </w:p>
    <w:p w:rsidR="0012697B" w:rsidRPr="00C04479" w:rsidRDefault="0012697B" w:rsidP="0012697B">
      <w:pPr>
        <w:numPr>
          <w:ilvl w:val="0"/>
          <w:numId w:val="4"/>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зловживання впливом.</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.3.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r w:rsidRPr="00C04479">
        <w:rPr>
          <w:rFonts w:eastAsia="Times New Roman" w:cs="Times New Roman"/>
          <w:color w:val="000000"/>
          <w:sz w:val="24"/>
          <w:szCs w:val="24"/>
          <w:lang w:val="uk-UA" w:eastAsia="ru-RU"/>
        </w:rPr>
        <w:br/>
        <w:t>Використання запозичених текстів у письмових роботах допускається за умови, що зазначені всі джерела запозичень.</w:t>
      </w:r>
      <w:r w:rsidRPr="00C04479">
        <w:rPr>
          <w:rFonts w:eastAsia="Times New Roman" w:cs="Times New Roman"/>
          <w:color w:val="000000"/>
          <w:sz w:val="24"/>
          <w:szCs w:val="24"/>
          <w:lang w:val="uk-UA" w:eastAsia="ru-RU"/>
        </w:rPr>
        <w:br/>
        <w:t>Перевірці на академічний плагіат підлягають:</w:t>
      </w:r>
      <w:r w:rsidRPr="00C04479">
        <w:rPr>
          <w:rFonts w:eastAsia="Times New Roman" w:cs="Times New Roman"/>
          <w:color w:val="000000"/>
          <w:sz w:val="24"/>
          <w:szCs w:val="24"/>
          <w:lang w:val="uk-UA" w:eastAsia="ru-RU"/>
        </w:rPr>
        <w:br/>
      </w:r>
      <w:r w:rsidRPr="00C04479">
        <w:rPr>
          <w:rFonts w:eastAsia="Times New Roman" w:cs="Times New Roman"/>
          <w:color w:val="000000"/>
          <w:sz w:val="24"/>
          <w:szCs w:val="24"/>
          <w:lang w:val="uk-UA" w:eastAsia="ru-RU"/>
        </w:rPr>
        <w:lastRenderedPageBreak/>
        <w:t>навчальні (доповіді, реферати тощо), науково-методичні праці (підручники, навчальні посібники, конспекти уроків та виховних заходів, що готуються до друку, рукописи статей, тези доповідей, які надсилаються до редакцій фахових видань).</w:t>
      </w:r>
      <w:r w:rsidRPr="00C04479">
        <w:rPr>
          <w:rFonts w:eastAsia="Times New Roman" w:cs="Times New Roman"/>
          <w:color w:val="000000"/>
          <w:sz w:val="24"/>
          <w:szCs w:val="24"/>
          <w:lang w:val="uk-UA" w:eastAsia="ru-RU"/>
        </w:rPr>
        <w:br/>
        <w:t>Організацію перевірки вищ</w:t>
      </w:r>
      <w:r w:rsidRPr="00C20777">
        <w:rPr>
          <w:rFonts w:eastAsia="Times New Roman" w:cs="Times New Roman"/>
          <w:color w:val="000000"/>
          <w:sz w:val="24"/>
          <w:szCs w:val="24"/>
          <w:lang w:val="uk-UA" w:eastAsia="ru-RU"/>
        </w:rPr>
        <w:t>езазначених матеріалів здійснює директор</w:t>
      </w:r>
      <w:r w:rsidRPr="00C04479">
        <w:rPr>
          <w:rFonts w:eastAsia="Times New Roman" w:cs="Times New Roman"/>
          <w:color w:val="000000"/>
          <w:sz w:val="24"/>
          <w:szCs w:val="24"/>
          <w:lang w:val="uk-UA" w:eastAsia="ru-RU"/>
        </w:rPr>
        <w:t>.</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Форми академічного плагіату:</w:t>
      </w:r>
    </w:p>
    <w:p w:rsidR="0012697B" w:rsidRPr="00C04479" w:rsidRDefault="0012697B" w:rsidP="0012697B">
      <w:pPr>
        <w:numPr>
          <w:ilvl w:val="0"/>
          <w:numId w:val="5"/>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використання у власному творі чужих матеріалів (зображень, тексту), у тому числі з мережі Інтернет, без належних посилань;</w:t>
      </w:r>
    </w:p>
    <w:p w:rsidR="0012697B" w:rsidRPr="00C04479" w:rsidRDefault="0012697B" w:rsidP="0012697B">
      <w:pPr>
        <w:numPr>
          <w:ilvl w:val="0"/>
          <w:numId w:val="5"/>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цитування матеріалу, створеного іншою особою, як</w:t>
      </w:r>
    </w:p>
    <w:p w:rsidR="0012697B" w:rsidRPr="00C04479" w:rsidRDefault="0012697B" w:rsidP="0012697B">
      <w:pPr>
        <w:numPr>
          <w:ilvl w:val="0"/>
          <w:numId w:val="5"/>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опублікованого, так і ні, без належного дотримання правил цитування;</w:t>
      </w:r>
    </w:p>
    <w:p w:rsidR="0012697B" w:rsidRPr="00C04479" w:rsidRDefault="0012697B" w:rsidP="0012697B">
      <w:pPr>
        <w:numPr>
          <w:ilvl w:val="0"/>
          <w:numId w:val="5"/>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спотворене представлення чужих ідей, їх синтез або компіляція з першоджерел;</w:t>
      </w:r>
    </w:p>
    <w:p w:rsidR="0012697B" w:rsidRPr="00C04479" w:rsidRDefault="0012697B" w:rsidP="0012697B">
      <w:pPr>
        <w:numPr>
          <w:ilvl w:val="0"/>
          <w:numId w:val="5"/>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представлення в якості власного твору (есе, дослідницької роботи, творчого проекту, тез, статті тощо) матеріалу, що був отриманий з Інтернету або від третіх осіб в обмін на фінансову винагороду / послугу чи соціальні зв’язки.</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.4. Академічне шахрайство передбачає будь-які дії учасників освітнього процесу змістом яких є:</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посилання на джерела, які не використовувалися в роботі;</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використання під час контрольних робіт заборонених допоміжних матеріалів або технічних засобів (шпаргалки, </w:t>
      </w:r>
      <w:proofErr w:type="spellStart"/>
      <w:r w:rsidRPr="00C04479">
        <w:rPr>
          <w:rFonts w:eastAsia="Times New Roman" w:cs="Times New Roman"/>
          <w:color w:val="000000"/>
          <w:sz w:val="24"/>
          <w:szCs w:val="24"/>
          <w:lang w:val="uk-UA" w:eastAsia="ru-RU"/>
        </w:rPr>
        <w:t>мікронавушники</w:t>
      </w:r>
      <w:proofErr w:type="spellEnd"/>
      <w:r w:rsidRPr="00C04479">
        <w:rPr>
          <w:rFonts w:eastAsia="Times New Roman" w:cs="Times New Roman"/>
          <w:color w:val="000000"/>
          <w:sz w:val="24"/>
          <w:szCs w:val="24"/>
          <w:lang w:val="uk-UA" w:eastAsia="ru-RU"/>
        </w:rPr>
        <w:t>, телефони, планшети тощо);</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проходження процедур контролю знань підставними особами;</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списування - використання без відповідного дозволу зовнішніх джерел інформації під час оцінювання результатів навчання;</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повторне   використання   раніше   виконаної   іншою   особою   письмової   роботи (лабораторної, контрольної, індивідуальної тощо);</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повторна публікація своїх наукових результатів;</w:t>
      </w:r>
    </w:p>
    <w:p w:rsidR="0012697B" w:rsidRPr="00C04479" w:rsidRDefault="0012697B" w:rsidP="0012697B">
      <w:pPr>
        <w:numPr>
          <w:ilvl w:val="0"/>
          <w:numId w:val="6"/>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складання іспиту іншою особою.</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.5. Академічний обман – надання завідомо неправдивої інформації стосовно власної освітньої (наукової, творчої) діяльності чи організації освітньої процесу.</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.6. Академічне хабарництво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В свою чергу,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 xml:space="preserve">.7.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w:t>
      </w:r>
      <w:proofErr w:type="spellStart"/>
      <w:r w:rsidRPr="00C04479">
        <w:rPr>
          <w:rFonts w:eastAsia="Times New Roman" w:cs="Times New Roman"/>
          <w:color w:val="000000"/>
          <w:sz w:val="24"/>
          <w:szCs w:val="24"/>
          <w:lang w:val="uk-UA" w:eastAsia="ru-RU"/>
        </w:rPr>
        <w:t>невчинення</w:t>
      </w:r>
      <w:proofErr w:type="spellEnd"/>
      <w:r w:rsidRPr="00C04479">
        <w:rPr>
          <w:rFonts w:eastAsia="Times New Roman" w:cs="Times New Roman"/>
          <w:color w:val="000000"/>
          <w:sz w:val="24"/>
          <w:szCs w:val="24"/>
          <w:lang w:val="uk-UA" w:eastAsia="ru-RU"/>
        </w:rPr>
        <w:t xml:space="preserve"> дій під час виконання зазначених повноважень.</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 xml:space="preserve">.8. 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w:t>
      </w:r>
      <w:r w:rsidRPr="00C04479">
        <w:rPr>
          <w:rFonts w:eastAsia="Times New Roman" w:cs="Times New Roman"/>
          <w:color w:val="000000"/>
          <w:sz w:val="24"/>
          <w:szCs w:val="24"/>
          <w:lang w:val="uk-UA" w:eastAsia="ru-RU"/>
        </w:rPr>
        <w:lastRenderedPageBreak/>
        <w:t>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.9. Службова недбалість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.10. Зловживання впливом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.11. За порушення правил академічної доброчесності педагогічні працівники притягуються до таких форм відповідальності:</w:t>
      </w:r>
    </w:p>
    <w:p w:rsidR="0012697B" w:rsidRPr="00C04479" w:rsidRDefault="0012697B" w:rsidP="0012697B">
      <w:pPr>
        <w:numPr>
          <w:ilvl w:val="0"/>
          <w:numId w:val="7"/>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дисциплінарна;</w:t>
      </w:r>
    </w:p>
    <w:p w:rsidR="0012697B" w:rsidRPr="00C04479" w:rsidRDefault="0012697B" w:rsidP="0012697B">
      <w:pPr>
        <w:numPr>
          <w:ilvl w:val="0"/>
          <w:numId w:val="7"/>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адміністративна та кримінальна;</w:t>
      </w:r>
    </w:p>
    <w:p w:rsidR="0012697B" w:rsidRPr="00C04479" w:rsidRDefault="0012697B" w:rsidP="0012697B">
      <w:pPr>
        <w:numPr>
          <w:ilvl w:val="0"/>
          <w:numId w:val="7"/>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відмова у встановленні педагогічної категорії чи присвоєнні педагогічного звання;</w:t>
      </w:r>
    </w:p>
    <w:p w:rsidR="0012697B" w:rsidRPr="00C04479" w:rsidRDefault="0012697B" w:rsidP="0012697B">
      <w:pPr>
        <w:numPr>
          <w:ilvl w:val="0"/>
          <w:numId w:val="7"/>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позбавлення встановленої педагогічної категорії   чи   присвоєного педагогічного звання;</w:t>
      </w:r>
    </w:p>
    <w:p w:rsidR="0012697B" w:rsidRPr="00C04479" w:rsidRDefault="0012697B" w:rsidP="0012697B">
      <w:pPr>
        <w:numPr>
          <w:ilvl w:val="0"/>
          <w:numId w:val="7"/>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інші форми відповідно до вимог чинного законодавства України.</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Порушення норм цього Положення може передбачати накладання санк</w:t>
      </w:r>
      <w:r w:rsidRPr="00C20777">
        <w:rPr>
          <w:rFonts w:eastAsia="Times New Roman" w:cs="Times New Roman"/>
          <w:color w:val="000000"/>
          <w:sz w:val="24"/>
          <w:szCs w:val="24"/>
          <w:lang w:val="uk-UA" w:eastAsia="ru-RU"/>
        </w:rPr>
        <w:t>цій, в т.ч. звільнення</w:t>
      </w:r>
      <w:r w:rsidRPr="00C04479">
        <w:rPr>
          <w:rFonts w:eastAsia="Times New Roman" w:cs="Times New Roman"/>
          <w:color w:val="000000"/>
          <w:sz w:val="24"/>
          <w:szCs w:val="24"/>
          <w:lang w:val="uk-UA" w:eastAsia="ru-RU"/>
        </w:rPr>
        <w:t>, за поданням Комісії з питань академічної доброчесності.</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3</w:t>
      </w:r>
      <w:r w:rsidRPr="00C04479">
        <w:rPr>
          <w:rFonts w:eastAsia="Times New Roman" w:cs="Times New Roman"/>
          <w:color w:val="000000"/>
          <w:sz w:val="24"/>
          <w:szCs w:val="24"/>
          <w:lang w:val="uk-UA" w:eastAsia="ru-RU"/>
        </w:rPr>
        <w:t>.12. За порушення правил академічної доброчесності здобувачі повної загальної середньої освіти притягуються до таких форм відповідальності:</w:t>
      </w:r>
    </w:p>
    <w:p w:rsidR="0012697B" w:rsidRPr="00C04479" w:rsidRDefault="0012697B" w:rsidP="0012697B">
      <w:pPr>
        <w:numPr>
          <w:ilvl w:val="0"/>
          <w:numId w:val="8"/>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повторне проходження оцінювання (контрольної роботи, семестрового тощо);</w:t>
      </w:r>
    </w:p>
    <w:p w:rsidR="0012697B" w:rsidRPr="00C04479" w:rsidRDefault="0012697B" w:rsidP="0012697B">
      <w:pPr>
        <w:numPr>
          <w:ilvl w:val="0"/>
          <w:numId w:val="8"/>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повторне проходження навчального курсу;</w:t>
      </w:r>
    </w:p>
    <w:p w:rsidR="0012697B" w:rsidRPr="00C04479" w:rsidRDefault="0012697B" w:rsidP="0012697B">
      <w:pPr>
        <w:numPr>
          <w:ilvl w:val="0"/>
          <w:numId w:val="8"/>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попередження.</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I</w:t>
      </w:r>
      <w:r w:rsidRPr="00C04479">
        <w:rPr>
          <w:rFonts w:eastAsia="Times New Roman" w:cs="Times New Roman"/>
          <w:color w:val="000000"/>
          <w:sz w:val="24"/>
          <w:szCs w:val="24"/>
          <w:lang w:val="uk-UA" w:eastAsia="ru-RU"/>
        </w:rPr>
        <w:t xml:space="preserve">V. Попередження академічної </w:t>
      </w:r>
      <w:proofErr w:type="spellStart"/>
      <w:r w:rsidRPr="00C04479">
        <w:rPr>
          <w:rFonts w:eastAsia="Times New Roman" w:cs="Times New Roman"/>
          <w:color w:val="000000"/>
          <w:sz w:val="24"/>
          <w:szCs w:val="24"/>
          <w:lang w:val="uk-UA" w:eastAsia="ru-RU"/>
        </w:rPr>
        <w:t>недоброчесності</w:t>
      </w:r>
      <w:proofErr w:type="spellEnd"/>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4</w:t>
      </w:r>
      <w:r w:rsidRPr="00C04479">
        <w:rPr>
          <w:rFonts w:eastAsia="Times New Roman" w:cs="Times New Roman"/>
          <w:color w:val="000000"/>
          <w:sz w:val="24"/>
          <w:szCs w:val="24"/>
          <w:lang w:val="uk-UA" w:eastAsia="ru-RU"/>
        </w:rPr>
        <w:t>.1. Для попередження недотримання норм та правил ака</w:t>
      </w:r>
      <w:r w:rsidRPr="00C20777">
        <w:rPr>
          <w:rFonts w:eastAsia="Times New Roman" w:cs="Times New Roman"/>
          <w:color w:val="000000"/>
          <w:sz w:val="24"/>
          <w:szCs w:val="24"/>
          <w:lang w:val="uk-UA" w:eastAsia="ru-RU"/>
        </w:rPr>
        <w:t xml:space="preserve">демічної доброчесності </w:t>
      </w:r>
      <w:r w:rsidRPr="00C04479">
        <w:rPr>
          <w:rFonts w:eastAsia="Times New Roman" w:cs="Times New Roman"/>
          <w:color w:val="000000"/>
          <w:sz w:val="24"/>
          <w:szCs w:val="24"/>
          <w:lang w:val="uk-UA" w:eastAsia="ru-RU"/>
        </w:rPr>
        <w:t xml:space="preserve"> використовується наступний комплекс профілактичних заходів:</w:t>
      </w:r>
    </w:p>
    <w:p w:rsidR="0012697B" w:rsidRPr="00C04479" w:rsidRDefault="0012697B" w:rsidP="0012697B">
      <w:pPr>
        <w:numPr>
          <w:ilvl w:val="0"/>
          <w:numId w:val="9"/>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інформування здобувачів повної загальної середньої освіти, педагогічних працівників та батьків про необхідність дотримання правил академічної доброчесності, професійної етики;</w:t>
      </w:r>
    </w:p>
    <w:p w:rsidR="0012697B" w:rsidRPr="00C04479" w:rsidRDefault="0012697B" w:rsidP="0012697B">
      <w:pPr>
        <w:numPr>
          <w:ilvl w:val="0"/>
          <w:numId w:val="9"/>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розповсюдження методичних матеріалів;</w:t>
      </w:r>
    </w:p>
    <w:p w:rsidR="0012697B" w:rsidRPr="00C04479" w:rsidRDefault="0012697B" w:rsidP="0012697B">
      <w:pPr>
        <w:numPr>
          <w:ilvl w:val="0"/>
          <w:numId w:val="9"/>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проведення семінарів із здобувачами повної загальної середньої освіти з питань інформаційної діяльності КЗШ №68, правильності написання дослідницьких, навчальних робіт, правил опису джерел та оформлення цитувань;</w:t>
      </w:r>
    </w:p>
    <w:p w:rsidR="0012697B" w:rsidRPr="00C04479" w:rsidRDefault="0012697B" w:rsidP="0012697B">
      <w:pPr>
        <w:numPr>
          <w:ilvl w:val="0"/>
          <w:numId w:val="9"/>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ознайомлення здобувачів повної загальної середньої освіти й педагогічних працівників із цим Положенням;</w:t>
      </w:r>
    </w:p>
    <w:p w:rsidR="0012697B" w:rsidRPr="00C04479" w:rsidRDefault="0012697B" w:rsidP="0012697B">
      <w:pPr>
        <w:numPr>
          <w:ilvl w:val="0"/>
          <w:numId w:val="9"/>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перевірка творчих робіт на предмет академічного плагіату;</w:t>
      </w:r>
    </w:p>
    <w:p w:rsidR="0012697B" w:rsidRPr="00C04479" w:rsidRDefault="0012697B" w:rsidP="0012697B">
      <w:pPr>
        <w:numPr>
          <w:ilvl w:val="0"/>
          <w:numId w:val="9"/>
        </w:numPr>
        <w:spacing w:before="100" w:beforeAutospacing="1" w:after="0"/>
        <w:ind w:left="0"/>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експертна оцінка та (або) технічна перевірка (за допомогою спеціалізованих програмних засобів) щодо ознак академічного плагіату в дослідженнях, підготовлених до захисту тощо.</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lastRenderedPageBreak/>
        <w:t>V</w:t>
      </w:r>
      <w:r w:rsidRPr="00C04479">
        <w:rPr>
          <w:rFonts w:eastAsia="Times New Roman" w:cs="Times New Roman"/>
          <w:color w:val="000000"/>
          <w:sz w:val="24"/>
          <w:szCs w:val="24"/>
          <w:lang w:val="uk-UA" w:eastAsia="ru-RU"/>
        </w:rPr>
        <w:t>. Заключні положення</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t>5</w:t>
      </w:r>
      <w:r w:rsidRPr="00C04479">
        <w:rPr>
          <w:rFonts w:eastAsia="Times New Roman" w:cs="Times New Roman"/>
          <w:color w:val="000000"/>
          <w:sz w:val="24"/>
          <w:szCs w:val="24"/>
          <w:lang w:val="uk-UA" w:eastAsia="ru-RU"/>
        </w:rPr>
        <w:t>.1. Це Положення затверджується рішенням</w:t>
      </w:r>
      <w:r w:rsidRPr="00C20777">
        <w:rPr>
          <w:rFonts w:eastAsia="Times New Roman" w:cs="Times New Roman"/>
          <w:color w:val="000000"/>
          <w:sz w:val="24"/>
          <w:szCs w:val="24"/>
          <w:lang w:val="uk-UA" w:eastAsia="ru-RU"/>
        </w:rPr>
        <w:t xml:space="preserve"> педагогічної   </w:t>
      </w:r>
      <w:proofErr w:type="spellStart"/>
      <w:r w:rsidRPr="00C20777">
        <w:rPr>
          <w:rFonts w:eastAsia="Times New Roman" w:cs="Times New Roman"/>
          <w:color w:val="000000"/>
          <w:sz w:val="24"/>
          <w:szCs w:val="24"/>
          <w:lang w:val="uk-UA" w:eastAsia="ru-RU"/>
        </w:rPr>
        <w:t>рад</w:t>
      </w:r>
      <w:proofErr w:type="spellEnd"/>
      <w:r w:rsidRPr="00C20777">
        <w:rPr>
          <w:rFonts w:eastAsia="Times New Roman" w:cs="Times New Roman"/>
          <w:color w:val="000000"/>
          <w:sz w:val="24"/>
          <w:szCs w:val="24"/>
          <w:lang w:val="uk-UA" w:eastAsia="ru-RU"/>
        </w:rPr>
        <w:t>и  </w:t>
      </w:r>
      <w:r w:rsidRPr="00C04479">
        <w:rPr>
          <w:rFonts w:eastAsia="Times New Roman" w:cs="Times New Roman"/>
          <w:color w:val="000000"/>
          <w:sz w:val="24"/>
          <w:szCs w:val="24"/>
          <w:lang w:val="uk-UA" w:eastAsia="ru-RU"/>
        </w:rPr>
        <w:t>та вводиться в дію</w:t>
      </w:r>
      <w:r w:rsidRPr="00C20777">
        <w:rPr>
          <w:rFonts w:eastAsia="Times New Roman" w:cs="Times New Roman"/>
          <w:color w:val="000000"/>
          <w:sz w:val="24"/>
          <w:szCs w:val="24"/>
          <w:lang w:val="uk-UA" w:eastAsia="ru-RU"/>
        </w:rPr>
        <w:t xml:space="preserve"> наказом директора центру</w:t>
      </w:r>
      <w:r w:rsidRPr="00C04479">
        <w:rPr>
          <w:rFonts w:eastAsia="Times New Roman" w:cs="Times New Roman"/>
          <w:color w:val="000000"/>
          <w:sz w:val="24"/>
          <w:szCs w:val="24"/>
          <w:lang w:val="uk-UA" w:eastAsia="ru-RU"/>
        </w:rPr>
        <w:t>.</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04479">
        <w:rPr>
          <w:rFonts w:eastAsia="Times New Roman" w:cs="Times New Roman"/>
          <w:color w:val="000000"/>
          <w:sz w:val="24"/>
          <w:szCs w:val="24"/>
          <w:lang w:val="uk-UA" w:eastAsia="ru-RU"/>
        </w:rPr>
        <w:t xml:space="preserve">6.2.   Зміни та доповнення до Положення вносяться за </w:t>
      </w:r>
      <w:r w:rsidRPr="00C20777">
        <w:rPr>
          <w:rFonts w:eastAsia="Times New Roman" w:cs="Times New Roman"/>
          <w:color w:val="000000"/>
          <w:sz w:val="24"/>
          <w:szCs w:val="24"/>
          <w:lang w:val="uk-UA" w:eastAsia="ru-RU"/>
        </w:rPr>
        <w:t>наради при директорові</w:t>
      </w:r>
      <w:r w:rsidRPr="00C04479">
        <w:rPr>
          <w:rFonts w:eastAsia="Times New Roman" w:cs="Times New Roman"/>
          <w:color w:val="000000"/>
          <w:sz w:val="24"/>
          <w:szCs w:val="24"/>
          <w:lang w:val="uk-UA" w:eastAsia="ru-RU"/>
        </w:rPr>
        <w:t xml:space="preserve"> та вводяться в </w:t>
      </w:r>
      <w:r w:rsidRPr="00C20777">
        <w:rPr>
          <w:rFonts w:eastAsia="Times New Roman" w:cs="Times New Roman"/>
          <w:color w:val="000000"/>
          <w:sz w:val="24"/>
          <w:szCs w:val="24"/>
          <w:lang w:val="uk-UA" w:eastAsia="ru-RU"/>
        </w:rPr>
        <w:t xml:space="preserve">дію наказом директора </w:t>
      </w:r>
      <w:r w:rsidRPr="00C04479">
        <w:rPr>
          <w:rFonts w:eastAsia="Times New Roman" w:cs="Times New Roman"/>
          <w:color w:val="000000"/>
          <w:sz w:val="24"/>
          <w:szCs w:val="24"/>
          <w:lang w:val="uk-UA" w:eastAsia="ru-RU"/>
        </w:rPr>
        <w:t>.</w:t>
      </w:r>
    </w:p>
    <w:p w:rsidR="0012697B" w:rsidRPr="00C04479" w:rsidRDefault="0012697B" w:rsidP="0012697B">
      <w:pPr>
        <w:spacing w:before="225" w:after="225"/>
        <w:jc w:val="both"/>
        <w:rPr>
          <w:rFonts w:eastAsia="Times New Roman" w:cs="Times New Roman"/>
          <w:color w:val="4F5054"/>
          <w:sz w:val="24"/>
          <w:szCs w:val="24"/>
          <w:lang w:val="uk-UA" w:eastAsia="ru-RU"/>
        </w:rPr>
      </w:pPr>
      <w:r w:rsidRPr="00C20777">
        <w:rPr>
          <w:rFonts w:eastAsia="Times New Roman" w:cs="Times New Roman"/>
          <w:color w:val="000000"/>
          <w:sz w:val="24"/>
          <w:szCs w:val="24"/>
          <w:lang w:val="uk-UA" w:eastAsia="ru-RU"/>
        </w:rPr>
        <w:br/>
        <w:t xml:space="preserve">   Директор  центру </w:t>
      </w:r>
      <w:r w:rsidRPr="00C04479">
        <w:rPr>
          <w:rFonts w:eastAsia="Times New Roman" w:cs="Times New Roman"/>
          <w:color w:val="000000"/>
          <w:sz w:val="24"/>
          <w:szCs w:val="24"/>
          <w:lang w:val="uk-UA" w:eastAsia="ru-RU"/>
        </w:rPr>
        <w:t>                      </w:t>
      </w:r>
      <w:r>
        <w:rPr>
          <w:rFonts w:eastAsia="Times New Roman" w:cs="Times New Roman"/>
          <w:color w:val="000000"/>
          <w:sz w:val="24"/>
          <w:szCs w:val="24"/>
          <w:lang w:val="uk-UA" w:eastAsia="ru-RU"/>
        </w:rPr>
        <w:t>                               </w:t>
      </w:r>
      <w:r w:rsidRPr="00C04479">
        <w:rPr>
          <w:rFonts w:eastAsia="Times New Roman" w:cs="Times New Roman"/>
          <w:color w:val="000000"/>
          <w:sz w:val="24"/>
          <w:szCs w:val="24"/>
          <w:lang w:val="uk-UA" w:eastAsia="ru-RU"/>
        </w:rPr>
        <w:t> </w:t>
      </w:r>
      <w:r>
        <w:rPr>
          <w:rFonts w:eastAsia="Times New Roman" w:cs="Times New Roman"/>
          <w:color w:val="000000"/>
          <w:sz w:val="24"/>
          <w:szCs w:val="24"/>
          <w:lang w:val="uk-UA" w:eastAsia="ru-RU"/>
        </w:rPr>
        <w:t>Валентина МАРТИНЮК</w:t>
      </w:r>
    </w:p>
    <w:p w:rsidR="0012697B" w:rsidRPr="00C20777" w:rsidRDefault="0012697B" w:rsidP="0012697B">
      <w:pPr>
        <w:jc w:val="both"/>
        <w:rPr>
          <w:rFonts w:cs="Times New Roman"/>
          <w:sz w:val="24"/>
          <w:szCs w:val="24"/>
          <w:lang w:val="uk-UA"/>
        </w:rPr>
      </w:pPr>
    </w:p>
    <w:p w:rsidR="0012697B" w:rsidRDefault="0012697B" w:rsidP="0012697B"/>
    <w:p w:rsidR="0012697B" w:rsidRDefault="0012697B" w:rsidP="0012697B"/>
    <w:p w:rsidR="009947C8" w:rsidRDefault="009947C8">
      <w:bookmarkStart w:id="0" w:name="_GoBack"/>
      <w:bookmarkEnd w:id="0"/>
    </w:p>
    <w:sectPr w:rsidR="009947C8" w:rsidSect="00295AA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E377E"/>
    <w:multiLevelType w:val="multilevel"/>
    <w:tmpl w:val="1272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9290B"/>
    <w:multiLevelType w:val="multilevel"/>
    <w:tmpl w:val="74A2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123B2"/>
    <w:multiLevelType w:val="multilevel"/>
    <w:tmpl w:val="43EC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25A72"/>
    <w:multiLevelType w:val="multilevel"/>
    <w:tmpl w:val="2418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A3C08"/>
    <w:multiLevelType w:val="multilevel"/>
    <w:tmpl w:val="73D6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7507F"/>
    <w:multiLevelType w:val="multilevel"/>
    <w:tmpl w:val="9E2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A1CEE"/>
    <w:multiLevelType w:val="multilevel"/>
    <w:tmpl w:val="00F6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723A2"/>
    <w:multiLevelType w:val="multilevel"/>
    <w:tmpl w:val="5490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70CF1"/>
    <w:multiLevelType w:val="multilevel"/>
    <w:tmpl w:val="3EF8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7B"/>
    <w:rsid w:val="0012697B"/>
    <w:rsid w:val="009947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7B"/>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7B"/>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9601</Words>
  <Characters>5474</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2025-03-03T11:28:00Z</dcterms:created>
  <dcterms:modified xsi:type="dcterms:W3CDTF">2025-03-03T11:28:00Z</dcterms:modified>
</cp:coreProperties>
</file>